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2E43" w14:textId="1B77B054" w:rsidR="001A6AFA" w:rsidRPr="001A6AFA" w:rsidRDefault="001A6AFA" w:rsidP="001A6AFA">
      <w:r w:rsidRPr="001A6AFA">
        <w:rPr>
          <w:b/>
          <w:bCs/>
        </w:rPr>
        <w:t>Aspet</w:t>
      </w:r>
      <w:r w:rsidRPr="001A6AFA">
        <w:rPr>
          <w:b/>
          <w:bCs/>
        </w:rPr>
        <w:br/>
        <w:t>↓</w:t>
      </w:r>
      <w:r w:rsidRPr="001A6AFA">
        <w:rPr>
          <w:b/>
          <w:bCs/>
        </w:rPr>
        <w:br/>
        <w:t>Boutx – Le Mourtis</w:t>
      </w:r>
      <w:r w:rsidRPr="001A6AFA">
        <w:rPr>
          <w:b/>
          <w:bCs/>
        </w:rPr>
        <w:br/>
      </w:r>
      <w:r w:rsidRPr="001A6AFA">
        <w:t xml:space="preserve">(31km – </w:t>
      </w:r>
      <w:r>
        <w:t>1</w:t>
      </w:r>
      <w:r w:rsidR="002E18A7">
        <w:t>3</w:t>
      </w:r>
      <w:r>
        <w:t>00</w:t>
      </w:r>
      <w:r w:rsidRPr="001A6AFA">
        <w:t xml:space="preserve"> D+ &amp; </w:t>
      </w:r>
      <w:r w:rsidR="002E18A7">
        <w:t>4</w:t>
      </w:r>
      <w:r>
        <w:t>0</w:t>
      </w:r>
      <w:r w:rsidRPr="001A6AFA">
        <w:t>0 D+)</w:t>
      </w:r>
    </w:p>
    <w:p w14:paraId="432E9BFA" w14:textId="79DB293C" w:rsidR="001A6AFA" w:rsidRPr="001A6AFA" w:rsidRDefault="001A6AFA" w:rsidP="001A6AFA">
      <w:r w:rsidRPr="001A6AFA">
        <w:drawing>
          <wp:inline distT="0" distB="0" distL="0" distR="0" wp14:anchorId="5D923384" wp14:editId="12E2D72F">
            <wp:extent cx="4762500" cy="1047750"/>
            <wp:effectExtent l="0" t="0" r="0" b="0"/>
            <wp:docPr id="1580286887" name="Image 1" descr="Une image contenant vélo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86887" name="Image 1" descr="Une image contenant vélo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632F9" w14:textId="79BBC533" w:rsidR="001A6AFA" w:rsidRDefault="001A6AFA" w:rsidP="001A6AFA">
      <w:pPr>
        <w:numPr>
          <w:ilvl w:val="0"/>
          <w:numId w:val="1"/>
        </w:numPr>
        <w:spacing w:line="256" w:lineRule="auto"/>
        <w:rPr>
          <w:rFonts w:ascii="Aptos" w:eastAsia="Aptos" w:hAnsi="Aptos" w:cs="Times New Roman"/>
        </w:rPr>
      </w:pPr>
      <w:r w:rsidRPr="001A6AFA">
        <w:rPr>
          <w:rFonts w:ascii="Aptos" w:eastAsia="Aptos" w:hAnsi="Aptos" w:cs="Times New Roman"/>
          <w:b/>
          <w:bCs/>
        </w:rPr>
        <w:t xml:space="preserve">Départ </w:t>
      </w:r>
      <w:r w:rsidRPr="001A6AFA">
        <w:rPr>
          <w:rFonts w:ascii="Aptos" w:eastAsia="Aptos" w:hAnsi="Aptos" w:cs="Times New Roman"/>
          <w:b/>
          <w:bCs/>
        </w:rPr>
        <w:t xml:space="preserve">VTT </w:t>
      </w:r>
      <w:r w:rsidRPr="001A6AFA">
        <w:rPr>
          <w:rFonts w:ascii="Aptos" w:eastAsia="Aptos" w:hAnsi="Aptos" w:cs="Times New Roman"/>
        </w:rPr>
        <w:t>–</w:t>
      </w:r>
      <w:r w:rsidRPr="001A6AFA">
        <w:rPr>
          <w:rFonts w:ascii="Aptos" w:eastAsia="Aptos" w:hAnsi="Aptos" w:cs="Times New Roman"/>
        </w:rPr>
        <w:t xml:space="preserve"> </w:t>
      </w:r>
      <w:r>
        <w:rPr>
          <w:rFonts w:ascii="Aptos" w:eastAsia="Aptos" w:hAnsi="Aptos" w:cs="Times New Roman"/>
        </w:rPr>
        <w:t>24</w:t>
      </w:r>
      <w:r w:rsidRPr="001A6AFA">
        <w:rPr>
          <w:rFonts w:ascii="Aptos" w:eastAsia="Aptos" w:hAnsi="Aptos" w:cs="Times New Roman"/>
        </w:rPr>
        <w:t xml:space="preserve"> km (</w:t>
      </w:r>
      <w:r>
        <w:rPr>
          <w:rFonts w:ascii="Aptos" w:eastAsia="Aptos" w:hAnsi="Aptos" w:cs="Times New Roman"/>
        </w:rPr>
        <w:t>110</w:t>
      </w:r>
      <w:r w:rsidRPr="001A6AFA">
        <w:rPr>
          <w:rFonts w:ascii="Aptos" w:eastAsia="Aptos" w:hAnsi="Aptos" w:cs="Times New Roman"/>
        </w:rPr>
        <w:t xml:space="preserve">0 m de dénivelé positif et </w:t>
      </w:r>
      <w:r>
        <w:rPr>
          <w:rFonts w:ascii="Aptos" w:eastAsia="Aptos" w:hAnsi="Aptos" w:cs="Times New Roman"/>
        </w:rPr>
        <w:t>20</w:t>
      </w:r>
      <w:r w:rsidRPr="001A6AFA">
        <w:rPr>
          <w:rFonts w:ascii="Aptos" w:eastAsia="Aptos" w:hAnsi="Aptos" w:cs="Times New Roman"/>
        </w:rPr>
        <w:t xml:space="preserve">0 m de dénivelé négatif). </w:t>
      </w:r>
      <w:r>
        <w:rPr>
          <w:rFonts w:ascii="Aptos" w:eastAsia="Aptos" w:hAnsi="Aptos" w:cs="Times New Roman"/>
        </w:rPr>
        <w:t>L’étape de montagne par excellence, la plus courte, mais p</w:t>
      </w:r>
      <w:r w:rsidR="002E18A7">
        <w:rPr>
          <w:rFonts w:ascii="Aptos" w:eastAsia="Aptos" w:hAnsi="Aptos" w:cs="Times New Roman"/>
        </w:rPr>
        <w:t>as la plus facile</w:t>
      </w:r>
      <w:r>
        <w:rPr>
          <w:rFonts w:ascii="Aptos" w:eastAsia="Aptos" w:hAnsi="Aptos" w:cs="Times New Roman"/>
        </w:rPr>
        <w:t>.</w:t>
      </w:r>
      <w:r w:rsidR="002E18A7">
        <w:rPr>
          <w:rFonts w:ascii="Aptos" w:eastAsia="Aptos" w:hAnsi="Aptos" w:cs="Times New Roman"/>
        </w:rPr>
        <w:t xml:space="preserve"> </w:t>
      </w:r>
      <w:r w:rsidRPr="001A6AFA">
        <w:rPr>
          <w:rFonts w:ascii="Aptos" w:eastAsia="Aptos" w:hAnsi="Aptos" w:cs="Times New Roman"/>
        </w:rPr>
        <w:t xml:space="preserve">Niveau </w:t>
      </w:r>
      <w:r>
        <w:rPr>
          <w:rFonts w:ascii="Aptos" w:eastAsia="Aptos" w:hAnsi="Aptos" w:cs="Times New Roman"/>
        </w:rPr>
        <w:t>confirmé</w:t>
      </w:r>
      <w:r w:rsidRPr="001A6AFA">
        <w:rPr>
          <w:rFonts w:ascii="Aptos" w:eastAsia="Aptos" w:hAnsi="Aptos" w:cs="Times New Roman"/>
        </w:rPr>
        <w:t xml:space="preserve"> sur un parcours </w:t>
      </w:r>
      <w:r w:rsidR="002E18A7">
        <w:rPr>
          <w:rFonts w:ascii="Aptos" w:eastAsia="Aptos" w:hAnsi="Aptos" w:cs="Times New Roman"/>
        </w:rPr>
        <w:t>physique avec beaucoup de dénivelés positifs, mais pas de difficultés techniques</w:t>
      </w:r>
      <w:r w:rsidRPr="001A6AFA">
        <w:rPr>
          <w:rFonts w:ascii="Aptos" w:eastAsia="Aptos" w:hAnsi="Aptos" w:cs="Times New Roman"/>
        </w:rPr>
        <w:t>.</w:t>
      </w:r>
      <w:r w:rsidRPr="001A6AFA">
        <w:rPr>
          <w:rFonts w:ascii="Aptos" w:eastAsia="Aptos" w:hAnsi="Aptos" w:cs="Times New Roman"/>
          <w:noProof/>
        </w:rPr>
        <w:t xml:space="preserve"> </w:t>
      </w:r>
      <w:r w:rsidR="002E18A7" w:rsidRPr="002E18A7">
        <w:rPr>
          <w:rFonts w:ascii="Aptos" w:eastAsia="Aptos" w:hAnsi="Aptos" w:cs="Times New Roman"/>
          <w:b/>
          <w:bCs/>
          <w:noProof/>
        </w:rPr>
        <w:t>Types de chemins</w:t>
      </w:r>
      <w:r w:rsidR="002E18A7" w:rsidRPr="002E18A7">
        <w:rPr>
          <w:rFonts w:ascii="Aptos" w:eastAsia="Aptos" w:hAnsi="Aptos" w:cs="Times New Roman"/>
          <w:noProof/>
        </w:rPr>
        <w:t>, </w:t>
      </w:r>
      <w:r w:rsidR="002E18A7" w:rsidRPr="002E18A7">
        <w:rPr>
          <w:rFonts w:ascii="Aptos" w:eastAsia="Aptos" w:hAnsi="Aptos" w:cs="Times New Roman"/>
          <w:b/>
          <w:bCs/>
          <w:noProof/>
        </w:rPr>
        <w:t>Sentier</w:t>
      </w:r>
      <w:r w:rsidR="002E18A7" w:rsidRPr="002E18A7">
        <w:rPr>
          <w:rFonts w:ascii="Aptos" w:eastAsia="Aptos" w:hAnsi="Aptos" w:cs="Times New Roman"/>
          <w:noProof/>
        </w:rPr>
        <w:t>, 1,01 km, </w:t>
      </w:r>
      <w:r w:rsidR="002E18A7" w:rsidRPr="002E18A7">
        <w:rPr>
          <w:rFonts w:ascii="Aptos" w:eastAsia="Aptos" w:hAnsi="Aptos" w:cs="Times New Roman"/>
          <w:b/>
          <w:bCs/>
          <w:noProof/>
        </w:rPr>
        <w:t>Chemin</w:t>
      </w:r>
      <w:r w:rsidR="002E18A7" w:rsidRPr="002E18A7">
        <w:rPr>
          <w:rFonts w:ascii="Aptos" w:eastAsia="Aptos" w:hAnsi="Aptos" w:cs="Times New Roman"/>
          <w:noProof/>
        </w:rPr>
        <w:t>, 15,8 km, </w:t>
      </w:r>
      <w:r w:rsidR="002E18A7" w:rsidRPr="002E18A7">
        <w:rPr>
          <w:rFonts w:ascii="Aptos" w:eastAsia="Aptos" w:hAnsi="Aptos" w:cs="Times New Roman"/>
          <w:b/>
          <w:bCs/>
          <w:noProof/>
        </w:rPr>
        <w:t>Rue</w:t>
      </w:r>
      <w:r w:rsidR="002E18A7" w:rsidRPr="002E18A7">
        <w:rPr>
          <w:rFonts w:ascii="Aptos" w:eastAsia="Aptos" w:hAnsi="Aptos" w:cs="Times New Roman"/>
          <w:noProof/>
        </w:rPr>
        <w:t>, 1,01 km, </w:t>
      </w:r>
      <w:r w:rsidR="002E18A7" w:rsidRPr="002E18A7">
        <w:rPr>
          <w:rFonts w:ascii="Aptos" w:eastAsia="Aptos" w:hAnsi="Aptos" w:cs="Times New Roman"/>
          <w:b/>
          <w:bCs/>
          <w:noProof/>
        </w:rPr>
        <w:t>Route</w:t>
      </w:r>
      <w:r w:rsidR="002E18A7" w:rsidRPr="002E18A7">
        <w:rPr>
          <w:rFonts w:ascii="Aptos" w:eastAsia="Aptos" w:hAnsi="Aptos" w:cs="Times New Roman"/>
          <w:noProof/>
        </w:rPr>
        <w:t>, 6,21 km</w:t>
      </w:r>
    </w:p>
    <w:p w14:paraId="5E01B823" w14:textId="77777777" w:rsidR="00B46695" w:rsidRDefault="00B46695" w:rsidP="002E18A7">
      <w:pPr>
        <w:spacing w:line="256" w:lineRule="auto"/>
        <w:ind w:left="360"/>
        <w:rPr>
          <w:rFonts w:ascii="Aptos" w:eastAsia="Aptos" w:hAnsi="Aptos" w:cs="Times New Roman"/>
        </w:rPr>
      </w:pPr>
    </w:p>
    <w:p w14:paraId="04412485" w14:textId="3DAE2D04" w:rsidR="002E18A7" w:rsidRPr="001A6AFA" w:rsidRDefault="002E18A7" w:rsidP="002E18A7">
      <w:pPr>
        <w:spacing w:line="256" w:lineRule="auto"/>
        <w:ind w:left="360"/>
        <w:rPr>
          <w:rFonts w:ascii="Aptos" w:eastAsia="Aptos" w:hAnsi="Aptos" w:cs="Times New Roman"/>
        </w:rPr>
      </w:pPr>
      <w:r w:rsidRPr="002E18A7">
        <w:rPr>
          <w:rFonts w:ascii="Aptos" w:eastAsia="Aptos" w:hAnsi="Aptos" w:cs="Times New Roman"/>
        </w:rPr>
        <w:drawing>
          <wp:inline distT="0" distB="0" distL="0" distR="0" wp14:anchorId="36A1DF35" wp14:editId="0AA3E79B">
            <wp:extent cx="5760720" cy="571500"/>
            <wp:effectExtent l="0" t="0" r="0" b="0"/>
            <wp:docPr id="16378841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841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345C" w14:textId="77777777" w:rsidR="00B46695" w:rsidRDefault="00B46695" w:rsidP="00B46695">
      <w:pPr>
        <w:rPr>
          <w:b/>
          <w:bCs/>
          <w:kern w:val="0"/>
          <w14:ligatures w14:val="none"/>
        </w:rPr>
      </w:pPr>
    </w:p>
    <w:p w14:paraId="7AE070A2" w14:textId="18CA5B5B" w:rsidR="00B46695" w:rsidRDefault="00B46695" w:rsidP="00B46695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-</w:t>
      </w:r>
      <w:r w:rsidRPr="00B46695">
        <w:rPr>
          <w:b/>
          <w:bCs/>
          <w:kern w:val="0"/>
          <w14:ligatures w14:val="none"/>
        </w:rPr>
        <w:t xml:space="preserve">Trek </w:t>
      </w:r>
      <w:r w:rsidRPr="00B46695">
        <w:rPr>
          <w:kern w:val="0"/>
          <w14:ligatures w14:val="none"/>
        </w:rPr>
        <w:t>– Approche d’environ 1,5 km pour monter au point culminant de cette GTHG à 1500 m !</w:t>
      </w:r>
    </w:p>
    <w:p w14:paraId="1F83D38E" w14:textId="77777777" w:rsidR="00B46695" w:rsidRPr="00B46695" w:rsidRDefault="00B46695" w:rsidP="00B46695">
      <w:pPr>
        <w:rPr>
          <w:b/>
          <w:bCs/>
          <w:kern w:val="0"/>
          <w14:ligatures w14:val="none"/>
        </w:rPr>
      </w:pPr>
    </w:p>
    <w:p w14:paraId="0F4DF15D" w14:textId="1F57A117" w:rsidR="00B46695" w:rsidRDefault="00B46695" w:rsidP="00B46695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-</w:t>
      </w:r>
      <w:r w:rsidRPr="00B46695">
        <w:rPr>
          <w:b/>
          <w:bCs/>
          <w:kern w:val="0"/>
          <w14:ligatures w14:val="none"/>
        </w:rPr>
        <w:t xml:space="preserve">Initiation escalade et descente en rappel </w:t>
      </w:r>
      <w:r w:rsidRPr="00B46695">
        <w:rPr>
          <w:kern w:val="0"/>
          <w14:ligatures w14:val="none"/>
        </w:rPr>
        <w:t>: rappel de 25 m sécurisé par un guide de haute montagne et le PGHM.</w:t>
      </w:r>
    </w:p>
    <w:p w14:paraId="44A53ADC" w14:textId="77777777" w:rsidR="00B46695" w:rsidRPr="00B46695" w:rsidRDefault="00B46695" w:rsidP="00B46695">
      <w:pPr>
        <w:rPr>
          <w:kern w:val="0"/>
          <w14:ligatures w14:val="none"/>
        </w:rPr>
      </w:pPr>
    </w:p>
    <w:p w14:paraId="3C312FA9" w14:textId="11CFD348" w:rsidR="00B46695" w:rsidRDefault="00B46695" w:rsidP="00B46695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-</w:t>
      </w:r>
      <w:r w:rsidRPr="00B46695">
        <w:rPr>
          <w:b/>
          <w:bCs/>
          <w:kern w:val="0"/>
          <w14:ligatures w14:val="none"/>
        </w:rPr>
        <w:t xml:space="preserve">Trek </w:t>
      </w:r>
      <w:r w:rsidRPr="00B46695">
        <w:rPr>
          <w:kern w:val="0"/>
          <w14:ligatures w14:val="none"/>
        </w:rPr>
        <w:t>– Retour par le même chemin d’environ 1,5 km.</w:t>
      </w:r>
    </w:p>
    <w:p w14:paraId="462F5809" w14:textId="77777777" w:rsidR="00B46695" w:rsidRPr="00B46695" w:rsidRDefault="00B46695" w:rsidP="00B46695">
      <w:pPr>
        <w:rPr>
          <w:b/>
          <w:bCs/>
          <w:kern w:val="0"/>
          <w14:ligatures w14:val="none"/>
        </w:rPr>
      </w:pPr>
    </w:p>
    <w:p w14:paraId="45FE4D0C" w14:textId="215119E1" w:rsidR="00B46695" w:rsidRPr="00B46695" w:rsidRDefault="00B46695" w:rsidP="00B46695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-</w:t>
      </w:r>
      <w:r w:rsidRPr="00B46695">
        <w:rPr>
          <w:b/>
          <w:bCs/>
          <w:kern w:val="0"/>
          <w14:ligatures w14:val="none"/>
        </w:rPr>
        <w:t xml:space="preserve">Trail </w:t>
      </w:r>
      <w:r w:rsidRPr="00B46695">
        <w:rPr>
          <w:kern w:val="0"/>
          <w14:ligatures w14:val="none"/>
        </w:rPr>
        <w:t>– 5 km (220 m de dénivelé positif et 110 m de dénivelé négatif) pour finir jusqu’à l’arrivée finale à la Station du Mourtis.</w:t>
      </w:r>
    </w:p>
    <w:p w14:paraId="7C090E2B" w14:textId="77777777" w:rsidR="00B46695" w:rsidRDefault="00B46695">
      <w:pPr>
        <w:rPr>
          <w:b/>
          <w:bCs/>
          <w:kern w:val="0"/>
          <w14:ligatures w14:val="none"/>
        </w:rPr>
      </w:pPr>
    </w:p>
    <w:p w14:paraId="03265E18" w14:textId="5C35EE9A" w:rsidR="00B46695" w:rsidRDefault="00B46695">
      <w:r w:rsidRPr="00B46695">
        <w:drawing>
          <wp:inline distT="0" distB="0" distL="0" distR="0" wp14:anchorId="1C0F7FBC" wp14:editId="10A06075">
            <wp:extent cx="5760720" cy="359410"/>
            <wp:effectExtent l="0" t="0" r="0" b="2540"/>
            <wp:docPr id="1145835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350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B77C1"/>
    <w:multiLevelType w:val="multilevel"/>
    <w:tmpl w:val="E53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16957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A"/>
    <w:rsid w:val="000A6B1C"/>
    <w:rsid w:val="001A6AFA"/>
    <w:rsid w:val="00285146"/>
    <w:rsid w:val="002E18A7"/>
    <w:rsid w:val="00B46695"/>
    <w:rsid w:val="00B6430A"/>
    <w:rsid w:val="00F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582E"/>
  <w15:chartTrackingRefBased/>
  <w15:docId w15:val="{CD58F28C-5E17-49C4-B9B9-FAB22483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6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6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6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6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6A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6A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6A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6A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6A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6A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6A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6A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6A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A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6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70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1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644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Lacaza, Thierry</dc:creator>
  <cp:keywords/>
  <dc:description/>
  <cp:lastModifiedBy>Lacaza, Thierry</cp:lastModifiedBy>
  <cp:revision>1</cp:revision>
  <dcterms:created xsi:type="dcterms:W3CDTF">2025-04-16T16:47:00Z</dcterms:created>
  <dcterms:modified xsi:type="dcterms:W3CDTF">2025-04-16T17:28:00Z</dcterms:modified>
</cp:coreProperties>
</file>